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8C3D8">
      <w:pPr>
        <w:pStyle w:val="4"/>
        <w:spacing w:before="0" w:beforeAutospacing="0" w:after="0" w:afterAutospacing="0" w:line="360" w:lineRule="auto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</w:t>
      </w:r>
    </w:p>
    <w:p w14:paraId="01980376">
      <w:pPr>
        <w:pStyle w:val="4"/>
        <w:spacing w:before="0" w:beforeAutospacing="0" w:after="0" w:afterAutospacing="0" w:line="360" w:lineRule="auto"/>
        <w:jc w:val="both"/>
        <w:rPr>
          <w:rFonts w:ascii="仿宋_GB2312" w:eastAsia="仿宋_GB2312"/>
        </w:rPr>
      </w:pPr>
    </w:p>
    <w:p w14:paraId="4F8E827A">
      <w:pPr>
        <w:pStyle w:val="4"/>
        <w:spacing w:before="0" w:beforeAutospacing="0" w:after="0" w:afterAutospacing="0" w:line="360" w:lineRule="auto"/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特种劳动防护用品安全标志评审员培训考试规则</w:t>
      </w:r>
    </w:p>
    <w:p w14:paraId="375810EA">
      <w:pPr>
        <w:pStyle w:val="4"/>
        <w:spacing w:before="0" w:beforeAutospacing="0" w:after="0" w:afterAutospacing="0" w:line="360" w:lineRule="auto"/>
        <w:ind w:firstLine="602"/>
        <w:jc w:val="both"/>
        <w:rPr>
          <w:rFonts w:ascii="仿宋_GB2312" w:eastAsia="仿宋_GB2312"/>
        </w:rPr>
      </w:pPr>
      <w:r>
        <w:rPr>
          <w:rFonts w:hint="eastAsia" w:eastAsia="仿宋_GB2312"/>
        </w:rPr>
        <w:t> </w:t>
      </w:r>
    </w:p>
    <w:p w14:paraId="48E88262">
      <w:pPr>
        <w:pStyle w:val="4"/>
        <w:spacing w:before="0" w:beforeAutospacing="0" w:after="0" w:afterAutospacing="0" w:line="360" w:lineRule="auto"/>
        <w:ind w:firstLine="602"/>
        <w:jc w:val="both"/>
        <w:rPr>
          <w:rFonts w:ascii="黑体" w:hAnsi="黑体" w:eastAsia="黑体"/>
        </w:rPr>
      </w:pPr>
      <w:r>
        <w:rPr>
          <w:rFonts w:hint="eastAsia" w:ascii="黑体" w:hAnsi="黑体" w:eastAsia="黑体"/>
          <w:bCs/>
          <w:sz w:val="32"/>
          <w:szCs w:val="32"/>
        </w:rPr>
        <w:t>一、培训的组织</w:t>
      </w:r>
    </w:p>
    <w:p w14:paraId="328C57F4">
      <w:pPr>
        <w:pStyle w:val="4"/>
        <w:spacing w:before="0" w:beforeAutospacing="0" w:after="0" w:afterAutospacing="0" w:line="360" w:lineRule="auto"/>
        <w:ind w:firstLine="602"/>
        <w:jc w:val="both"/>
        <w:rPr>
          <w:rFonts w:hint="eastAsia" w:ascii="仿宋_GB2312" w:eastAsia="仿宋_GB231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（一）由</w:t>
      </w:r>
      <w:r>
        <w:rPr>
          <w:rFonts w:hint="eastAsia" w:ascii="仿宋_GB2312" w:eastAsia="仿宋_GB2312"/>
          <w:sz w:val="32"/>
          <w:szCs w:val="32"/>
          <w:lang w:eastAsia="zh-CN"/>
        </w:rPr>
        <w:t>安标管理部门</w:t>
      </w:r>
      <w:r>
        <w:rPr>
          <w:rFonts w:hint="eastAsia" w:ascii="仿宋_GB2312" w:eastAsia="仿宋_GB2312"/>
          <w:sz w:val="32"/>
          <w:szCs w:val="32"/>
        </w:rPr>
        <w:t>统一组织评审员申请人的培训工作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</w:p>
    <w:p w14:paraId="18774EB3">
      <w:pPr>
        <w:pStyle w:val="4"/>
        <w:spacing w:before="0" w:beforeAutospacing="0" w:after="0" w:afterAutospacing="0" w:line="360" w:lineRule="auto"/>
        <w:ind w:firstLine="602"/>
        <w:jc w:val="both"/>
        <w:rPr>
          <w:rFonts w:hint="eastAsia" w:ascii="仿宋_GB2312" w:eastAsia="仿宋_GB231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（二）授课统一使用由</w:t>
      </w:r>
      <w:r>
        <w:rPr>
          <w:rFonts w:hint="eastAsia" w:ascii="仿宋_GB2312" w:eastAsia="仿宋_GB2312"/>
          <w:sz w:val="32"/>
          <w:szCs w:val="32"/>
          <w:lang w:eastAsia="zh-CN"/>
        </w:rPr>
        <w:t>安标管理部门</w:t>
      </w:r>
      <w:r>
        <w:rPr>
          <w:rFonts w:hint="eastAsia" w:ascii="仿宋_GB2312" w:eastAsia="仿宋_GB2312"/>
          <w:sz w:val="32"/>
          <w:szCs w:val="32"/>
        </w:rPr>
        <w:t>指定的有关教材和辅导材料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</w:p>
    <w:p w14:paraId="0CD22595">
      <w:pPr>
        <w:pStyle w:val="4"/>
        <w:spacing w:before="0" w:beforeAutospacing="0" w:after="0" w:afterAutospacing="0" w:line="360" w:lineRule="auto"/>
        <w:ind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（三）合理分配学习时间，课程时间安排应以集中授课为主，授课、解题、答疑、复习等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环节</w:t>
      </w:r>
      <w:r>
        <w:rPr>
          <w:rFonts w:hint="eastAsia" w:ascii="仿宋_GB2312" w:eastAsia="仿宋_GB2312"/>
          <w:sz w:val="32"/>
          <w:szCs w:val="32"/>
        </w:rPr>
        <w:t>总计不少于8课时;</w:t>
      </w:r>
    </w:p>
    <w:p w14:paraId="25343D93">
      <w:pPr>
        <w:pStyle w:val="4"/>
        <w:spacing w:before="0" w:beforeAutospacing="0" w:after="0" w:afterAutospacing="0" w:line="360" w:lineRule="auto"/>
        <w:ind w:firstLine="64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（四）做好出勤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记录</w:t>
      </w:r>
      <w:r>
        <w:rPr>
          <w:rFonts w:hint="eastAsia" w:ascii="仿宋_GB2312" w:eastAsia="仿宋_GB2312"/>
          <w:sz w:val="32"/>
          <w:szCs w:val="32"/>
        </w:rPr>
        <w:t>，无特殊原因不得缺课；</w:t>
      </w:r>
    </w:p>
    <w:p w14:paraId="6514F261">
      <w:pPr>
        <w:pStyle w:val="4"/>
        <w:spacing w:before="0" w:beforeAutospacing="0" w:after="0" w:afterAutospacing="0" w:line="360" w:lineRule="auto"/>
        <w:ind w:firstLine="640"/>
        <w:jc w:val="both"/>
        <w:rPr>
          <w:rFonts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>（五）参加培训的人员，应严格遵守课堂纪律，自觉维护课堂秩序；</w:t>
      </w:r>
    </w:p>
    <w:p w14:paraId="5C403A25">
      <w:pPr>
        <w:pStyle w:val="4"/>
        <w:spacing w:before="0" w:beforeAutospacing="0" w:after="0" w:afterAutospacing="0"/>
        <w:ind w:firstLine="602"/>
        <w:jc w:val="both"/>
        <w:rPr>
          <w:rFonts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>（六）评审员培训班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的</w:t>
      </w:r>
      <w:r>
        <w:rPr>
          <w:rFonts w:hint="eastAsia" w:ascii="仿宋_GB2312" w:eastAsia="仿宋_GB2312"/>
          <w:sz w:val="32"/>
          <w:szCs w:val="32"/>
        </w:rPr>
        <w:t>授课教师由</w:t>
      </w:r>
      <w:r>
        <w:rPr>
          <w:rFonts w:hint="eastAsia" w:ascii="仿宋_GB2312" w:eastAsia="仿宋_GB2312"/>
          <w:sz w:val="32"/>
          <w:szCs w:val="32"/>
          <w:lang w:eastAsia="zh-CN"/>
        </w:rPr>
        <w:t>安标管理部门</w:t>
      </w:r>
      <w:r>
        <w:rPr>
          <w:rFonts w:hint="eastAsia" w:ascii="仿宋_GB2312" w:eastAsia="仿宋_GB2312"/>
          <w:sz w:val="32"/>
          <w:szCs w:val="32"/>
        </w:rPr>
        <w:t>安排。</w:t>
      </w:r>
    </w:p>
    <w:p w14:paraId="58624F15">
      <w:pPr>
        <w:pStyle w:val="4"/>
        <w:spacing w:before="0" w:beforeAutospacing="0" w:after="0" w:afterAutospacing="0" w:line="360" w:lineRule="auto"/>
        <w:ind w:firstLine="602"/>
        <w:jc w:val="both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二、考试要求</w:t>
      </w:r>
    </w:p>
    <w:p w14:paraId="07D8BBBB">
      <w:pPr>
        <w:pStyle w:val="4"/>
        <w:spacing w:before="0" w:beforeAutospacing="0" w:after="0" w:afterAutospacing="0"/>
        <w:ind w:firstLine="602"/>
        <w:jc w:val="both"/>
        <w:rPr>
          <w:rFonts w:hint="eastAsia" w:ascii="仿宋_GB2312" w:eastAsia="仿宋_GB231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（一）考试统一使用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安标管理部门</w:t>
      </w:r>
      <w:r>
        <w:rPr>
          <w:rFonts w:hint="eastAsia" w:ascii="仿宋_GB2312" w:eastAsia="仿宋_GB2312"/>
          <w:color w:val="000000"/>
          <w:sz w:val="32"/>
          <w:szCs w:val="32"/>
        </w:rPr>
        <w:t>印制的试卷，采取闭卷笔试的方式进行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；</w:t>
      </w:r>
    </w:p>
    <w:p w14:paraId="7A788631">
      <w:pPr>
        <w:pStyle w:val="4"/>
        <w:spacing w:before="0" w:beforeAutospacing="0" w:after="0" w:afterAutospacing="0" w:line="360" w:lineRule="auto"/>
        <w:ind w:firstLine="602"/>
        <w:jc w:val="both"/>
        <w:rPr>
          <w:rFonts w:hint="eastAsia" w:ascii="仿宋_GB2312" w:eastAsia="仿宋_GB231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（二）考场设置要合理，考生间距不小于50厘米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；</w:t>
      </w:r>
    </w:p>
    <w:p w14:paraId="678FF08E">
      <w:pPr>
        <w:pStyle w:val="4"/>
        <w:spacing w:before="0" w:beforeAutospacing="0" w:after="0" w:afterAutospacing="0" w:line="360" w:lineRule="auto"/>
        <w:ind w:firstLine="602"/>
        <w:jc w:val="both"/>
        <w:rPr>
          <w:rFonts w:hint="eastAsia" w:ascii="仿宋_GB2312" w:eastAsia="仿宋_GB231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（三）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安标管理部门</w:t>
      </w:r>
      <w:r>
        <w:rPr>
          <w:rFonts w:hint="eastAsia" w:ascii="仿宋_GB2312" w:eastAsia="仿宋_GB2312"/>
          <w:color w:val="000000"/>
          <w:sz w:val="32"/>
          <w:szCs w:val="32"/>
        </w:rPr>
        <w:t>根据考试时间安排派出监考员负责考试监考工作，本期培训班的教师不得担任监考人员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；</w:t>
      </w:r>
    </w:p>
    <w:p w14:paraId="27913B7C">
      <w:pPr>
        <w:pStyle w:val="4"/>
        <w:spacing w:before="0" w:beforeAutospacing="0" w:after="0" w:afterAutospacing="0" w:line="360" w:lineRule="auto"/>
        <w:ind w:firstLine="640"/>
        <w:jc w:val="both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（四）考试开始前，由监考员宣读考场纪律，并现场拆封、发放试卷，考试时间为120分钟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；</w:t>
      </w:r>
    </w:p>
    <w:p w14:paraId="4D99075E">
      <w:pPr>
        <w:pStyle w:val="4"/>
        <w:spacing w:before="0" w:beforeAutospacing="0" w:after="0" w:afterAutospacing="0" w:line="360" w:lineRule="auto"/>
        <w:ind w:firstLine="640"/>
        <w:jc w:val="both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（五）</w:t>
      </w:r>
      <w:r>
        <w:rPr>
          <w:rFonts w:hint="eastAsia" w:ascii="仿宋_GB2312" w:eastAsia="仿宋_GB2312"/>
          <w:sz w:val="32"/>
          <w:szCs w:val="32"/>
        </w:rPr>
        <w:t>监考人员要认真负责，恪尽职守，坚持原则，严格维护考场纪律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</w:p>
    <w:p w14:paraId="42032A38">
      <w:pPr>
        <w:pStyle w:val="4"/>
        <w:spacing w:before="0" w:beforeAutospacing="0" w:after="0" w:afterAutospacing="0" w:line="360" w:lineRule="auto"/>
        <w:ind w:firstLine="602"/>
        <w:jc w:val="both"/>
        <w:rPr>
          <w:rFonts w:hint="eastAsia" w:ascii="仿宋_GB2312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（六）考试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结束后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</w:rPr>
        <w:t>由监考人员及时将试卷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送交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安标管理部门，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由其</w:t>
      </w:r>
      <w:r>
        <w:rPr>
          <w:rFonts w:hint="eastAsia" w:ascii="仿宋_GB2312" w:eastAsia="仿宋_GB2312"/>
          <w:color w:val="000000"/>
          <w:sz w:val="32"/>
          <w:szCs w:val="32"/>
        </w:rPr>
        <w:t>统一组织阅卷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；</w:t>
      </w:r>
    </w:p>
    <w:p w14:paraId="0CA97247">
      <w:pPr>
        <w:pStyle w:val="4"/>
        <w:spacing w:before="0" w:beforeAutospacing="0" w:after="0" w:afterAutospacing="0" w:line="360" w:lineRule="auto"/>
        <w:ind w:firstLine="602"/>
        <w:jc w:val="both"/>
        <w:rPr>
          <w:rFonts w:hint="eastAsia" w:ascii="仿宋_GB2312" w:eastAsia="仿宋_GB231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（七）考试成绩满分为100分，70分以上为合格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90分以上为优秀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；</w:t>
      </w:r>
    </w:p>
    <w:p w14:paraId="611002B2">
      <w:pPr>
        <w:pStyle w:val="4"/>
        <w:spacing w:before="0" w:beforeAutospacing="0" w:after="0" w:afterAutospacing="0" w:line="360" w:lineRule="auto"/>
        <w:ind w:firstLine="602"/>
        <w:jc w:val="both"/>
        <w:rPr>
          <w:rFonts w:ascii="仿宋_GB2312" w:eastAsia="仿宋_GB231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（八）为维护考场秩序，除监考人员和考生外，其他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无关</w:t>
      </w:r>
      <w:r>
        <w:rPr>
          <w:rFonts w:hint="eastAsia" w:ascii="仿宋_GB2312" w:eastAsia="仿宋_GB2312"/>
          <w:color w:val="000000"/>
          <w:sz w:val="32"/>
          <w:szCs w:val="32"/>
        </w:rPr>
        <w:t>人员一律不得进入考场。</w:t>
      </w:r>
    </w:p>
    <w:p w14:paraId="0CDC199D">
      <w:pPr>
        <w:pStyle w:val="4"/>
        <w:spacing w:before="0" w:beforeAutospacing="0" w:after="0" w:afterAutospacing="0" w:line="360" w:lineRule="auto"/>
        <w:ind w:firstLine="602"/>
        <w:jc w:val="both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三、考场纪律</w:t>
      </w:r>
    </w:p>
    <w:p w14:paraId="7E8F040A">
      <w:pPr>
        <w:pStyle w:val="4"/>
        <w:spacing w:before="0" w:beforeAutospacing="0" w:after="0" w:afterAutospacing="0"/>
        <w:jc w:val="both"/>
        <w:rPr>
          <w:rFonts w:hint="eastAsia" w:ascii="仿宋_GB2312" w:eastAsia="仿宋_GB231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  （一）考试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开始</w:t>
      </w:r>
      <w:r>
        <w:rPr>
          <w:rFonts w:hint="eastAsia" w:ascii="仿宋_GB2312" w:eastAsia="仿宋_GB2312"/>
          <w:sz w:val="32"/>
          <w:szCs w:val="32"/>
        </w:rPr>
        <w:t>前十分钟入场，按顺序入座，并将身份证放在课桌左上角，以便查对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</w:p>
    <w:p w14:paraId="59E0AD21">
      <w:pPr>
        <w:pStyle w:val="4"/>
        <w:spacing w:before="0" w:beforeAutospacing="0" w:after="0" w:afterAutospacing="0" w:line="360" w:lineRule="auto"/>
        <w:ind w:firstLine="640"/>
        <w:jc w:val="both"/>
        <w:rPr>
          <w:rFonts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>（二）宣布考试开始后，迟到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超过</w:t>
      </w:r>
      <w:r>
        <w:rPr>
          <w:rFonts w:hint="eastAsia" w:ascii="仿宋_GB2312" w:eastAsia="仿宋_GB2312"/>
          <w:sz w:val="32"/>
          <w:szCs w:val="32"/>
        </w:rPr>
        <w:t>三十分钟者不得入场；</w:t>
      </w:r>
    </w:p>
    <w:p w14:paraId="1C5E4DC3">
      <w:pPr>
        <w:pStyle w:val="4"/>
        <w:spacing w:before="0" w:beforeAutospacing="0" w:after="0" w:afterAutospacing="0" w:line="360" w:lineRule="auto"/>
        <w:ind w:firstLine="640"/>
        <w:jc w:val="both"/>
        <w:rPr>
          <w:rFonts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>（三）交卷离开考场后，不得返回考场，不得在考场附近逗留；</w:t>
      </w:r>
    </w:p>
    <w:p w14:paraId="69354178">
      <w:pPr>
        <w:pStyle w:val="4"/>
        <w:spacing w:before="0" w:beforeAutospacing="0" w:after="0" w:afterAutospacing="0" w:line="360" w:lineRule="auto"/>
        <w:ind w:firstLine="640" w:firstLineChars="200"/>
        <w:jc w:val="both"/>
        <w:rPr>
          <w:rFonts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>（四）除规定的考试资料和考试用具外，不得携带与考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试</w:t>
      </w:r>
      <w:r>
        <w:rPr>
          <w:rFonts w:hint="eastAsia" w:ascii="仿宋_GB2312" w:eastAsia="仿宋_GB2312"/>
          <w:sz w:val="32"/>
          <w:szCs w:val="32"/>
        </w:rPr>
        <w:t>内容有关的资料入场；</w:t>
      </w:r>
    </w:p>
    <w:p w14:paraId="38BC8167">
      <w:pPr>
        <w:pStyle w:val="4"/>
        <w:spacing w:before="0" w:beforeAutospacing="0" w:after="0" w:afterAutospacing="0" w:line="360" w:lineRule="auto"/>
        <w:ind w:firstLine="640"/>
        <w:jc w:val="both"/>
        <w:rPr>
          <w:rFonts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>（五）进入考场后关闭所有通讯工具，考试期间不得使用手机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蓝牙耳机、智能眼镜等各类通讯工具和智能工具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741CD22F">
      <w:pPr>
        <w:pStyle w:val="4"/>
        <w:spacing w:before="0" w:beforeAutospacing="0" w:after="0" w:afterAutospacing="0" w:line="360" w:lineRule="auto"/>
        <w:ind w:firstLine="640"/>
        <w:jc w:val="both"/>
        <w:rPr>
          <w:rFonts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>（六）考试过程中不得交头接耳、传递纸条、抄袭他人的答案或非考场提供的资料；</w:t>
      </w:r>
    </w:p>
    <w:p w14:paraId="55F52B5E">
      <w:pPr>
        <w:pStyle w:val="4"/>
        <w:spacing w:before="0" w:beforeAutospacing="0" w:after="0" w:afterAutospacing="0" w:line="360" w:lineRule="auto"/>
        <w:ind w:firstLine="640"/>
        <w:jc w:val="both"/>
        <w:rPr>
          <w:rFonts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>（七）考生在考场内不得喧哗及任意走动；</w:t>
      </w:r>
    </w:p>
    <w:p w14:paraId="7173131B">
      <w:pPr>
        <w:pStyle w:val="4"/>
        <w:spacing w:before="0" w:beforeAutospacing="0" w:after="0" w:afterAutospacing="0" w:line="360" w:lineRule="auto"/>
        <w:ind w:firstLine="640"/>
        <w:jc w:val="both"/>
        <w:rPr>
          <w:rFonts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>（八）交卷前，未经监考人员准许不得擅自离开考场，因故暂时离开时（在同一时间内不允许有二人以上离开考场），须由监考人员监管；</w:t>
      </w:r>
    </w:p>
    <w:p w14:paraId="63B2D873">
      <w:pPr>
        <w:pStyle w:val="4"/>
        <w:spacing w:before="0" w:beforeAutospacing="0" w:after="0" w:afterAutospacing="0" w:line="360" w:lineRule="auto"/>
        <w:ind w:firstLine="640"/>
        <w:jc w:val="both"/>
        <w:rPr>
          <w:rFonts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>（九）考试结束时间到，按监考人员的口令立即停止答卷，并将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试</w:t>
      </w:r>
      <w:r>
        <w:rPr>
          <w:rFonts w:hint="eastAsia" w:ascii="仿宋_GB2312" w:eastAsia="仿宋_GB2312"/>
          <w:sz w:val="32"/>
          <w:szCs w:val="32"/>
        </w:rPr>
        <w:t>卷放在桌上，依次离开考场；</w:t>
      </w:r>
    </w:p>
    <w:p w14:paraId="7E5BAEC2">
      <w:pPr>
        <w:pStyle w:val="4"/>
        <w:spacing w:before="0" w:beforeAutospacing="0" w:after="0" w:afterAutospacing="0" w:line="360" w:lineRule="auto"/>
        <w:ind w:firstLine="602"/>
        <w:jc w:val="both"/>
        <w:rPr>
          <w:rFonts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>（十）考生不得将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试</w:t>
      </w:r>
      <w:r>
        <w:rPr>
          <w:rFonts w:hint="eastAsia" w:ascii="仿宋_GB2312" w:eastAsia="仿宋_GB2312"/>
          <w:sz w:val="32"/>
          <w:szCs w:val="32"/>
        </w:rPr>
        <w:t>卷带出考场，如有违反者，取消其考试成绩。</w:t>
      </w:r>
    </w:p>
    <w:p w14:paraId="431AC1A5">
      <w:pPr>
        <w:pStyle w:val="4"/>
        <w:spacing w:before="0" w:beforeAutospacing="0" w:after="0" w:afterAutospacing="0" w:line="360" w:lineRule="auto"/>
        <w:ind w:firstLine="602"/>
        <w:jc w:val="both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四、违纪处理</w:t>
      </w:r>
    </w:p>
    <w:p w14:paraId="6DB7DF42">
      <w:pPr>
        <w:pStyle w:val="4"/>
        <w:spacing w:before="0" w:beforeAutospacing="0" w:after="0" w:afterAutospacing="0" w:line="360" w:lineRule="auto"/>
        <w:ind w:firstLine="602"/>
        <w:jc w:val="both"/>
        <w:rPr>
          <w:rFonts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>（一）违反考场纪律一次，予以警告，扣成绩20分；警告无效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违反考场纪律二次以上者，取消其考试资格，并在一年内不准参加任何评审员培训班培训或补考。对其他严重违反考场纪律者，视情节给予三年以上或永久不得参加评审员注册申请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的</w:t>
      </w:r>
      <w:r>
        <w:rPr>
          <w:rFonts w:hint="eastAsia" w:ascii="仿宋_GB2312" w:eastAsia="仿宋_GB2312"/>
          <w:sz w:val="32"/>
          <w:szCs w:val="32"/>
        </w:rPr>
        <w:t>处理；</w:t>
      </w:r>
    </w:p>
    <w:p w14:paraId="769CCADA">
      <w:pPr>
        <w:pStyle w:val="4"/>
        <w:spacing w:before="0" w:beforeAutospacing="0" w:after="0" w:afterAutospacing="0" w:line="360" w:lineRule="auto"/>
        <w:ind w:firstLine="602"/>
        <w:jc w:val="both"/>
        <w:rPr>
          <w:rFonts w:ascii="仿宋_GB2312" w:eastAsia="仿宋_GB2312"/>
        </w:rPr>
      </w:pPr>
      <w:r>
        <w:rPr>
          <w:rFonts w:hint="eastAsia" w:ascii="仿宋_GB2312" w:eastAsia="仿宋_GB2312"/>
          <w:sz w:val="32"/>
          <w:szCs w:val="32"/>
        </w:rPr>
        <w:t>（二）对不服从规劝和其他严重违纪者，可当场没收其考卷并取消其考试资格，责令离开考场，事后通报其工作单位。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所有</w:t>
      </w:r>
      <w:r>
        <w:rPr>
          <w:rFonts w:hint="eastAsia" w:ascii="仿宋_GB2312" w:eastAsia="仿宋_GB2312"/>
          <w:sz w:val="32"/>
          <w:szCs w:val="32"/>
        </w:rPr>
        <w:t>违反考场纪律的行为一律登记，在</w:t>
      </w:r>
      <w:r>
        <w:rPr>
          <w:rFonts w:hint="eastAsia" w:ascii="仿宋_GB2312" w:eastAsia="仿宋_GB2312"/>
          <w:sz w:val="32"/>
          <w:szCs w:val="32"/>
          <w:lang w:eastAsia="zh-CN"/>
        </w:rPr>
        <w:t>安标管理部门</w:t>
      </w:r>
      <w:r>
        <w:rPr>
          <w:rFonts w:hint="eastAsia" w:ascii="仿宋_GB2312" w:eastAsia="仿宋_GB2312"/>
          <w:sz w:val="32"/>
          <w:szCs w:val="32"/>
        </w:rPr>
        <w:t>备案。</w:t>
      </w:r>
      <w:bookmarkStart w:id="0" w:name="_GoBack"/>
      <w:bookmarkEnd w:id="0"/>
    </w:p>
    <w:p w14:paraId="336F1E65">
      <w:pPr>
        <w:pStyle w:val="4"/>
        <w:spacing w:before="0" w:beforeAutospacing="0" w:after="0" w:afterAutospacing="0" w:line="360" w:lineRule="auto"/>
        <w:ind w:left="28" w:firstLine="611"/>
        <w:jc w:val="both"/>
        <w:rPr>
          <w:rFonts w:ascii="仿宋_GB2312" w:eastAsia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4255797"/>
      <w:docPartObj>
        <w:docPartGallery w:val="autotext"/>
      </w:docPartObj>
    </w:sdtPr>
    <w:sdtEndPr>
      <w:rPr>
        <w:rFonts w:ascii="仿宋" w:hAnsi="仿宋" w:eastAsia="仿宋"/>
        <w:sz w:val="28"/>
        <w:szCs w:val="28"/>
      </w:rPr>
    </w:sdtEndPr>
    <w:sdtContent>
      <w:p w14:paraId="06839454">
        <w:pPr>
          <w:pStyle w:val="2"/>
          <w:jc w:val="center"/>
          <w:rPr>
            <w:rFonts w:ascii="仿宋" w:hAnsi="仿宋" w:eastAsia="仿宋"/>
            <w:sz w:val="28"/>
            <w:szCs w:val="28"/>
          </w:rPr>
        </w:pPr>
        <w:r>
          <w:rPr>
            <w:rFonts w:ascii="仿宋" w:hAnsi="仿宋" w:eastAsia="仿宋"/>
            <w:sz w:val="28"/>
            <w:szCs w:val="28"/>
          </w:rPr>
          <w:fldChar w:fldCharType="begin"/>
        </w:r>
        <w:r>
          <w:rPr>
            <w:rFonts w:ascii="仿宋" w:hAnsi="仿宋" w:eastAsia="仿宋"/>
            <w:sz w:val="28"/>
            <w:szCs w:val="28"/>
          </w:rPr>
          <w:instrText xml:space="preserve"> PAGE   \* MERGEFORMAT </w:instrText>
        </w:r>
        <w:r>
          <w:rPr>
            <w:rFonts w:ascii="仿宋" w:hAnsi="仿宋" w:eastAsia="仿宋"/>
            <w:sz w:val="28"/>
            <w:szCs w:val="28"/>
          </w:rPr>
          <w:fldChar w:fldCharType="separate"/>
        </w:r>
        <w:r>
          <w:rPr>
            <w:rFonts w:ascii="仿宋" w:hAnsi="仿宋" w:eastAsia="仿宋"/>
            <w:sz w:val="28"/>
            <w:szCs w:val="28"/>
            <w:lang w:val="zh-CN"/>
          </w:rPr>
          <w:t>3</w:t>
        </w:r>
        <w:r>
          <w:rPr>
            <w:rFonts w:ascii="仿宋" w:hAnsi="仿宋" w:eastAsia="仿宋"/>
            <w:sz w:val="28"/>
            <w:szCs w:val="28"/>
          </w:rPr>
          <w:fldChar w:fldCharType="end"/>
        </w:r>
      </w:p>
    </w:sdtContent>
  </w:sdt>
  <w:p w14:paraId="5589B9E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B3174"/>
    <w:rsid w:val="00081DB9"/>
    <w:rsid w:val="000A6B6C"/>
    <w:rsid w:val="002B6A45"/>
    <w:rsid w:val="002F7410"/>
    <w:rsid w:val="00362A23"/>
    <w:rsid w:val="00567512"/>
    <w:rsid w:val="00574033"/>
    <w:rsid w:val="005A5494"/>
    <w:rsid w:val="005D4317"/>
    <w:rsid w:val="005E4F64"/>
    <w:rsid w:val="006215BE"/>
    <w:rsid w:val="00672F74"/>
    <w:rsid w:val="006B3174"/>
    <w:rsid w:val="007005F2"/>
    <w:rsid w:val="00721A8E"/>
    <w:rsid w:val="00776F2F"/>
    <w:rsid w:val="00787E4F"/>
    <w:rsid w:val="007B2583"/>
    <w:rsid w:val="007D56A3"/>
    <w:rsid w:val="007E6E03"/>
    <w:rsid w:val="008F5D76"/>
    <w:rsid w:val="00903A57"/>
    <w:rsid w:val="0094636A"/>
    <w:rsid w:val="00957850"/>
    <w:rsid w:val="009764C6"/>
    <w:rsid w:val="00992EB6"/>
    <w:rsid w:val="009D6A5D"/>
    <w:rsid w:val="00A015DC"/>
    <w:rsid w:val="00A54D76"/>
    <w:rsid w:val="00B63920"/>
    <w:rsid w:val="00BB4A67"/>
    <w:rsid w:val="00CB16C3"/>
    <w:rsid w:val="00D11630"/>
    <w:rsid w:val="00D259F1"/>
    <w:rsid w:val="00D45AD6"/>
    <w:rsid w:val="00D566F7"/>
    <w:rsid w:val="00E03D34"/>
    <w:rsid w:val="00E407FE"/>
    <w:rsid w:val="00EE4372"/>
    <w:rsid w:val="00F234E8"/>
    <w:rsid w:val="00F8657E"/>
    <w:rsid w:val="06140D5A"/>
    <w:rsid w:val="316947DD"/>
    <w:rsid w:val="55A80C91"/>
    <w:rsid w:val="5E7755F0"/>
    <w:rsid w:val="762512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kern w:val="0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customStyle="1" w:styleId="7">
    <w:name w:val="页眉 Char"/>
    <w:basedOn w:val="6"/>
    <w:link w:val="3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1095</Words>
  <Characters>1103</Characters>
  <Lines>7</Lines>
  <Paragraphs>2</Paragraphs>
  <TotalTime>7</TotalTime>
  <ScaleCrop>false</ScaleCrop>
  <LinksUpToDate>false</LinksUpToDate>
  <CharactersWithSpaces>1106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2013-09-27T07:31:00Z</dcterms:created>
  <dc:creator>zhangfx</dc:creator>
  <cp:lastModifiedBy>王建光</cp:lastModifiedBy>
  <dcterms:modified xsi:type="dcterms:W3CDTF">2026-10-19T01:44:05Z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eyJoZGlkIjoiMjJmNGQ1NzQxN2U3NWJmN2UxMTJhOWQ2MjI0NjM0NjciLCJ1c2VySWQiOiI3MTkyNzIyNjcifQ==</vt:lpwstr>
  </property>
  <property fmtid="{D5CDD505-2E9C-101B-9397-08002B2CF9AE}" pid="3" name="KSOProductBuildVer">
    <vt:lpwstr>2052-12.1.0.29158</vt:lpwstr>
  </property>
  <property fmtid="{D5CDD505-2E9C-101B-9397-08002B2CF9AE}" pid="4" name="ICV">
    <vt:lpwstr>4517F63BD7314B12B994530814DA8DA9_12</vt:lpwstr>
  </property>
</Properties>
</file>